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18E3">
      <w:pPr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Проектная декларация </w:t>
      </w:r>
    </w:p>
    <w:p w:rsidR="00000000" w:rsidRDefault="009A18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от «05» декабря 2014 года.</w:t>
      </w:r>
    </w:p>
    <w:p w:rsidR="00000000" w:rsidRDefault="009A18E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Строительство объекта капитального строительства – 27-ми этажный односекционный многоквартирный жилой дом со встроенными помещениями общественного назначения, техническим этажом и подземной автостоянкой №1 (</w:t>
      </w:r>
      <w:r>
        <w:rPr>
          <w:rFonts w:ascii="Cambria" w:hAnsi="Cambria"/>
          <w:sz w:val="20"/>
          <w:szCs w:val="20"/>
        </w:rPr>
        <w:t>по генплану) – 1ая очередь строительства. Жилищный комплекс «Анкудиновский парк» (дер. Анкудиновка в Кстовском районе Нижегородской области).</w:t>
      </w:r>
    </w:p>
    <w:p w:rsidR="00000000" w:rsidRDefault="009A18E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Строительный адрес: </w:t>
      </w:r>
    </w:p>
    <w:p w:rsidR="00000000" w:rsidRDefault="009A18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Нижегородская область, Кстовский район, примерно в 0,3 км на северо-восток от д. Анкудиновка.</w:t>
      </w:r>
      <w:r>
        <w:rPr>
          <w:rFonts w:ascii="Cambria" w:hAnsi="Cambria"/>
          <w:sz w:val="20"/>
          <w:szCs w:val="20"/>
        </w:rPr>
        <w:t xml:space="preserve"> </w:t>
      </w: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Подлежит опубликованию с 05 декабря 2014 года</w:t>
      </w: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right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Информация о застройщике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1"/>
        <w:gridCol w:w="4586"/>
        <w:gridCol w:w="5251"/>
      </w:tblGrid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Полное фирменное наименование: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Общество с ограниченной ответственностью «КМ АНКУДИНОВКА».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Сокращенное фирменное наименование: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ООО «КМ Анкудиновка».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Единоличный исполнительный орган, имеющий право без доверенности действовать от имени юридического лица: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Генеральный директор – Вершинин Андрей Владимирович. 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Адрес (место нахождение)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603022, Нижегородская область, г. Нижний Новгор</w:t>
            </w:r>
            <w:r>
              <w:rPr>
                <w:rFonts w:ascii="Cambria" w:hAnsi="Cambria"/>
                <w:sz w:val="20"/>
                <w:szCs w:val="20"/>
              </w:rPr>
              <w:t xml:space="preserve">од, ул. Тимирязева, дом 15 корпус 2. 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Тел. 201-32-01.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Режим работы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Будние дни: с 9:00 до 18:00 часов.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1.6.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государственной регистрации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Свидетельство о государственной регистрации юридического лица в Едином госу</w:t>
            </w:r>
            <w:r>
              <w:rPr>
                <w:rFonts w:ascii="Cambria" w:hAnsi="Cambria"/>
                <w:sz w:val="20"/>
                <w:szCs w:val="20"/>
              </w:rPr>
              <w:t>дарственном реестре юридических лиц в отношении  юридического лица выданное Инспекцией Федеральной налоговой службы по Советскому району г. Нижнего Новгорода серия 52  № 005129607 от 16 декабря 2013 года;           ОГРН 1135262010971.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Свидетельство о пост</w:t>
            </w:r>
            <w:r>
              <w:rPr>
                <w:rFonts w:ascii="Cambria" w:hAnsi="Cambria"/>
                <w:sz w:val="20"/>
                <w:szCs w:val="20"/>
              </w:rPr>
              <w:t xml:space="preserve">ановке на учет российской организации в налоговом органе по месту нахождения, выданное Инспекцией Федеральной налоговой службы по Советскому району г. Нижнего Новгорода серия 52 № 005129671 от 16 декабря 2013 года, </w:t>
            </w:r>
            <w:r>
              <w:rPr>
                <w:rFonts w:ascii="Cambria" w:hAnsi="Cambria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5262295167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1.7.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об уч</w:t>
            </w:r>
            <w:r>
              <w:rPr>
                <w:rFonts w:ascii="Cambria" w:hAnsi="Cambria"/>
                <w:sz w:val="20"/>
                <w:szCs w:val="20"/>
              </w:rPr>
              <w:t xml:space="preserve">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лица, а так же процента голосов, которым обладает учредитель </w:t>
            </w:r>
            <w:r>
              <w:rPr>
                <w:rFonts w:ascii="Cambria" w:hAnsi="Cambria"/>
                <w:sz w:val="20"/>
                <w:szCs w:val="20"/>
              </w:rPr>
              <w:t>(участник) в органе управления юридического: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Физические лица: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Кайнар Нарт Мехмет Эмин - 50%, доля уставного капитала Общества.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Вашурин Игорь Юрьевич –45%, доля уставного капитала Общества.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Аляпин Дмитрий Иванович – 5%, доля уставного капитала Общества.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1.8.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Информация о проектах строительства многоквартирных домов и иных объектов недвижимости, в которых принимал участие Застройщик в течение трех лет, предшествующих опубликованию проектной декларации: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Застройщик ранее не принимал участие в строительстве</w:t>
            </w:r>
            <w:r>
              <w:rPr>
                <w:rFonts w:ascii="Cambria" w:hAnsi="Cambria"/>
                <w:sz w:val="20"/>
                <w:szCs w:val="20"/>
              </w:rPr>
              <w:t xml:space="preserve"> многоквартирных домов и иных объектов недвижимости.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1.9.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видах лицензируемой деятельности: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Застройщик не осуществляет лицензируемых видов деятельности.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1.10.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финансовом результате текущего года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Чистая прибыль/убыток на «05» дек</w:t>
            </w:r>
            <w:r>
              <w:rPr>
                <w:rFonts w:ascii="Cambria" w:hAnsi="Cambria"/>
                <w:sz w:val="20"/>
                <w:szCs w:val="20"/>
              </w:rPr>
              <w:t>абря 2014 года составляет 0 рублей.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размере дебиторской и кредиторской задолженности на день опубликования проектной декларации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Размер дебиторской задолженности на «05» декабря 2014 года составляет 69 250 тыс. рублей.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Размер кредиторско</w:t>
            </w:r>
            <w:r>
              <w:rPr>
                <w:rFonts w:ascii="Cambria" w:hAnsi="Cambria"/>
                <w:sz w:val="20"/>
                <w:szCs w:val="20"/>
              </w:rPr>
              <w:t>й задолженности на «05» декабря 2014 года составляет 6 705 тыс рублей.</w:t>
            </w:r>
          </w:p>
        </w:tc>
      </w:tr>
    </w:tbl>
    <w:p w:rsidR="00000000" w:rsidRDefault="009A18E3">
      <w:pPr>
        <w:jc w:val="center"/>
        <w:rPr>
          <w:rFonts w:ascii="Cambria" w:hAnsi="Cambria"/>
          <w:sz w:val="20"/>
          <w:szCs w:val="20"/>
        </w:rPr>
      </w:pPr>
    </w:p>
    <w:p w:rsidR="00000000" w:rsidRDefault="009A18E3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Информация о проекте строительства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4535"/>
        <w:gridCol w:w="5213"/>
      </w:tblGrid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Цель проекта строительства: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Строительство объекта капитального строительства – 27-ми этажный односекционный многоквартирный жилой дом со вст</w:t>
            </w:r>
            <w:r>
              <w:rPr>
                <w:rFonts w:ascii="Cambria" w:hAnsi="Cambria"/>
                <w:sz w:val="20"/>
                <w:szCs w:val="20"/>
              </w:rPr>
              <w:t xml:space="preserve">роенными помещениями общественного назначения, техническим этажом и подземной автостоянкой №1 (по генплану) – 1ая очередь строительства. Жилищный комплекс «Анкудиновский парк» (дер. Анкудиновка 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Кстовском районе Нижегородской области).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об</w:t>
            </w:r>
            <w:r>
              <w:rPr>
                <w:rFonts w:ascii="Cambria" w:hAnsi="Cambria"/>
                <w:sz w:val="20"/>
                <w:szCs w:val="20"/>
              </w:rPr>
              <w:t xml:space="preserve"> этапах строительства: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этап – строительно-монтажные и пусконаладочные работы, необходимые для ввода объекта строительства в эксплуатацию до 01 октября 2017 года.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2 этап – передача квартир участникам долевого строительства до 01 марта 2018 года.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2.3 .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</w:t>
            </w:r>
            <w:r>
              <w:rPr>
                <w:rFonts w:ascii="Cambria" w:hAnsi="Cambria"/>
                <w:sz w:val="20"/>
                <w:szCs w:val="20"/>
              </w:rPr>
              <w:t>формация о сроках реализации проекта строительства: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 декабря 2014 года – начало строительства.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01 октября 2017 года – завершение строительства.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2.4.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результатах государственной экспертизы проектной документации: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Положительное заключение го</w:t>
            </w:r>
            <w:r>
              <w:rPr>
                <w:rFonts w:ascii="Cambria" w:hAnsi="Cambria"/>
                <w:sz w:val="20"/>
                <w:szCs w:val="20"/>
              </w:rPr>
              <w:t>сударственной экспертизы № 0435-14/УГЭ – 5124 от 02 декабря 2014 года номер в Реестре 52-1-2-0435-14 выданное Государственным автономным учреждением Нижегородской области «Управление государственной экспертизы проектной документации и результатов инженерны</w:t>
            </w:r>
            <w:r>
              <w:rPr>
                <w:rFonts w:ascii="Cambria" w:hAnsi="Cambria"/>
                <w:sz w:val="20"/>
                <w:szCs w:val="20"/>
              </w:rPr>
              <w:t>х изысканий».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2.5.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разрешении на строительство: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Разрешение №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RU</w:t>
            </w:r>
            <w:r>
              <w:rPr>
                <w:rFonts w:ascii="Cambria" w:hAnsi="Cambria"/>
                <w:sz w:val="20"/>
                <w:szCs w:val="20"/>
              </w:rPr>
              <w:t>52526303-206/2014 от 04 декабря 2014 года выданное Администрацией Кстовского муниципального района Нижегородской области.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правах Застройщика на земельный участ</w:t>
            </w:r>
            <w:r>
              <w:rPr>
                <w:rFonts w:ascii="Cambria" w:hAnsi="Cambria"/>
                <w:sz w:val="20"/>
                <w:szCs w:val="20"/>
              </w:rPr>
              <w:t>ок: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Свидетельство о государственной регистрации права собственности 52-АЕ 386360 от 31 января 2014 года (повторное, взамен свидетельства: серия 52-АЕ №278130, дата выдачи 20.12.2013 года), о чем в Едином государственном реестре права на недвижимое имуществ</w:t>
            </w:r>
            <w:r>
              <w:rPr>
                <w:rFonts w:ascii="Cambria" w:hAnsi="Cambria"/>
                <w:sz w:val="20"/>
                <w:szCs w:val="20"/>
              </w:rPr>
              <w:t>о и сделок с ним «20» декабря 2013 года сделана запись регистрации № 52-52-14/840/2013-562.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Документы-основания: 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Договор купли-продажи земельных участков от 18.12.2013 года №02-1/1213/23.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Кадастровый (или условный) номер: 52:26:0010033:478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2.7.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</w:t>
            </w:r>
            <w:r>
              <w:rPr>
                <w:rFonts w:ascii="Cambria" w:hAnsi="Cambria"/>
                <w:sz w:val="20"/>
                <w:szCs w:val="20"/>
              </w:rPr>
              <w:t>ция об элементах благоустройства: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Благоустройство и озеленение участка осуществляется в пределах отведенной и прилегающей территории. Зона озеленения дворовой территории объединена сетью прогулочных дорожек с размещением скамеек, урн и фонарей наружного ос</w:t>
            </w:r>
            <w:r>
              <w:rPr>
                <w:rFonts w:ascii="Cambria" w:hAnsi="Cambria"/>
                <w:sz w:val="20"/>
                <w:szCs w:val="20"/>
              </w:rPr>
              <w:t>вещения. Дорожное покрытие проездов и автостоянок – асфальт. Пешеходные зоны, тротуары-брусчатка/асфальт. Свободная от застройки, проездов и мощения территория засевается газоном из многолетних трав с группами деревьев, декоративных кустарников и цветников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2.8.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местоположении строящегося многоквартирного жилого дома и его описание, подготовленное  в 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Нижегородская область, Кстовский район, пример</w:t>
            </w:r>
            <w:r>
              <w:rPr>
                <w:rFonts w:ascii="Cambria" w:hAnsi="Cambria"/>
                <w:sz w:val="20"/>
                <w:szCs w:val="20"/>
              </w:rPr>
              <w:t>но в 0,3 км. на северо-восток от д. Анкудиновка.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Краткие проектные характеристики: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Площадь участка – 0,91558 Га, площадь застройки – 6239,0 кв.м.; количество этажей – 25+технический этаж+подземная автостоянка; количество квартир – 192; общая площадь </w:t>
            </w:r>
            <w:r>
              <w:rPr>
                <w:rFonts w:ascii="Cambria" w:hAnsi="Cambria"/>
                <w:sz w:val="20"/>
                <w:szCs w:val="20"/>
              </w:rPr>
              <w:t>здания 23190,35 кв.м.; общая площадь квартир – 11892,96 кв.м; площадь помещений МОП – 1788,72 кв. м; площадь помещений на отм. – 4,000 – 5798,66 кв.м, в том числе автостоянки – 5522,3 кв.м., технических помещений – 276,33 кв.м; помещений общественного назн</w:t>
            </w:r>
            <w:r>
              <w:rPr>
                <w:rFonts w:ascii="Cambria" w:hAnsi="Cambria"/>
                <w:sz w:val="20"/>
                <w:szCs w:val="20"/>
              </w:rPr>
              <w:t xml:space="preserve">ачения офисы №№1÷8 - 485,45 кв.м.; ТСЖ – 28,80 кв.м.; строительный объем – 83226,80 куб.м., в том числе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надземной части, выше отм. 0,000 – 58270,80 куб. м., подземной части, ниже отм. 0,000 – 24958,00 куб. м.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Архитектурно-строительные решения.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Здани</w:t>
            </w:r>
            <w:r>
              <w:rPr>
                <w:rFonts w:ascii="Cambria" w:hAnsi="Cambria"/>
                <w:sz w:val="20"/>
                <w:szCs w:val="20"/>
              </w:rPr>
              <w:t>е – двадцатипятиэтажное + технический этаж+ подземная парковка, прямоугольной формы в плане, размерами в осях 1-13/А-М – 23,1*29,8 м. Высота 1ого этажа – 3,6 м., 2÷25 этажей – 3,0 м., 26 (технического) этажа – 2,2 м. (в чистоте). Высота подземной автостоян</w:t>
            </w:r>
            <w:r>
              <w:rPr>
                <w:rFonts w:ascii="Cambria" w:hAnsi="Cambria"/>
                <w:sz w:val="20"/>
                <w:szCs w:val="20"/>
              </w:rPr>
              <w:t>ки – 3,2 м. (до низа выступающих  конструкций).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За отметку 0,000 принята отметка пола 1ого этажа, соответствующая абсолютной отметке 166,75 м. БС.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Фундаменты – свайные с монолитной железобетонной плитой (под жилым домом) и ростверками. Фундаментная плита </w:t>
            </w:r>
            <w:r>
              <w:rPr>
                <w:rFonts w:ascii="Cambria" w:hAnsi="Cambria"/>
                <w:sz w:val="20"/>
                <w:szCs w:val="20"/>
              </w:rPr>
              <w:t xml:space="preserve">– монолитная железобетонная толщиной 1000 мм из бетона класса В20,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 xml:space="preserve">4 с рабочей арматурой класса А500С. Ростверки – монолитные железобетонные высотой 600 мм, 800 мм, 1000 мм, из бетона класса В20,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4с рабочей арматурой класса А500С, Подготовка – бетонная т</w:t>
            </w:r>
            <w:r>
              <w:rPr>
                <w:rFonts w:ascii="Cambria" w:hAnsi="Cambria"/>
                <w:sz w:val="20"/>
                <w:szCs w:val="20"/>
              </w:rPr>
              <w:t xml:space="preserve">олщиной 100 мм из бетона класса В7,5. Сваи – сборные железобетонные сеч. 350*350 мм длиной 14 м, 16 м по серии 1.011.1-10.1, 22 м, 28 м по серии 1.011.1-10 из бетона класса В25,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6. Сваи длиной 22 м и 28  - составные. Несущая способность одиночных свай -12</w:t>
            </w:r>
            <w:r>
              <w:rPr>
                <w:rFonts w:ascii="Cambria" w:hAnsi="Cambria"/>
                <w:sz w:val="20"/>
                <w:szCs w:val="20"/>
              </w:rPr>
              <w:t xml:space="preserve">0 т. Расчетная нагрузка на сваю – 100 т. Погружение свай производится методом вдавливания, усилия – не  менее 145 ТС.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Конструктивная смеха здания – каркасно-связевая, из монолитного железобетона. Пространственная жесткость здания обеспечена совместной раб</w:t>
            </w:r>
            <w:r>
              <w:rPr>
                <w:rFonts w:ascii="Cambria" w:hAnsi="Cambria"/>
                <w:sz w:val="20"/>
                <w:szCs w:val="20"/>
              </w:rPr>
              <w:t xml:space="preserve">отой каркаса (колонн, диафрагм жесткости и балок-стенок) с дисками монолитных перекрытий.  Вертикальные и горизонтальные нагрузки воспринимаются и передаются на фундамент поперечными и продольными рамами. Ядром жесткости является лестнично-лифтовой узел.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Колонны – монолитные железобетонные сеч. 100*300 мм, 600*600, 600*300 мм, из бетона класса В25,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F</w:t>
            </w:r>
            <w:r>
              <w:rPr>
                <w:rFonts w:ascii="Cambria" w:hAnsi="Cambria"/>
                <w:sz w:val="20"/>
                <w:szCs w:val="20"/>
              </w:rPr>
              <w:t xml:space="preserve">50 с рабочей арматурой класса А500С.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Наружные ограждающие конструкции с первого этажа — навесные из стеновых сборных трехслойных железобетонных панелей.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Внутр</w:t>
            </w:r>
            <w:r>
              <w:rPr>
                <w:rFonts w:ascii="Cambria" w:hAnsi="Cambria"/>
                <w:sz w:val="20"/>
                <w:szCs w:val="20"/>
              </w:rPr>
              <w:t xml:space="preserve">енние стены – из газосиликатных блоков 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500 толщиной 300 мм.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Перегородки: межкомнатные – из газосиликатных блоков 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500 толщиной 90 мм, в офисных помещениях – из газосиликатных блоков  толщиной 200 мм, 90 мм; в тамбуре – из закаленного стекла в алюминиевы</w:t>
            </w:r>
            <w:r>
              <w:rPr>
                <w:rFonts w:ascii="Cambria" w:hAnsi="Cambria"/>
                <w:sz w:val="20"/>
                <w:szCs w:val="20"/>
              </w:rPr>
              <w:t xml:space="preserve">х переплетах. Перегородки – армированные.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Вентблоки – сборные железобетонные с поэтажным опиранием.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Окна – из ПВХ-профиля.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Шахта лифта (4 шт.) – сборные железобетонные по серии 1.289.1-1, толщиной 120 мм. Лифты рузоподъемностью 1000 и 630 кг. Один лифт –</w:t>
            </w:r>
            <w:r>
              <w:rPr>
                <w:rFonts w:ascii="Cambria" w:hAnsi="Cambria"/>
                <w:sz w:val="20"/>
                <w:szCs w:val="20"/>
              </w:rPr>
              <w:t xml:space="preserve"> для пожарных подразделений с остановками с 1 по 25 этажи, один лифт – с остановками с подвального до 25 этажа.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Перекрытие – монолитное железобетонное, безбалочное, толщиной 160 мм из бетона класса В25.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Покрытие – монолитно железобетонное толщиной 160 мм</w:t>
            </w:r>
            <w:r>
              <w:rPr>
                <w:rFonts w:ascii="Cambria" w:hAnsi="Cambria"/>
                <w:sz w:val="20"/>
                <w:szCs w:val="20"/>
              </w:rPr>
              <w:t xml:space="preserve"> из бетона класса В25.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Лестницы – сборные железобетонные марши по серии 1.151.1-7 вып. 1 с монолитными железобетонными площадями толщиной 250 мм из бетона класса В25 с рабочей арматурой класса А500С.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Кровля  - плоская с внутренним водоотводом, из направля</w:t>
            </w:r>
            <w:r>
              <w:rPr>
                <w:rFonts w:ascii="Cambria" w:hAnsi="Cambria"/>
                <w:sz w:val="20"/>
                <w:szCs w:val="20"/>
              </w:rPr>
              <w:t xml:space="preserve">емого материала «Техноэласт». 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Подземная автостоянка – сложной формы в плане, размерами в осях 1/1-18/А/1-Р 77,1*78*3м.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2.11.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количестве в составе строящегося многоквартирного дома самостоятельных частей (квартир) и описание их технических х</w:t>
            </w:r>
            <w:r>
              <w:rPr>
                <w:rFonts w:ascii="Cambria" w:hAnsi="Cambria"/>
                <w:sz w:val="20"/>
                <w:szCs w:val="20"/>
              </w:rPr>
              <w:t>арактеристик в соответствие с проектной документацией: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Общее количество квартир – 192; 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 т.ч. однокомнатные квартиры – 72 (площадью до 44.75 кв.м), двухкомнатные – 48 (площадью до 60,02 кв. м.), трехкомнатные – 72 (площадью до 86,00 кв.м.); общая площадь </w:t>
            </w:r>
            <w:r>
              <w:rPr>
                <w:rFonts w:ascii="Cambria" w:hAnsi="Cambria"/>
                <w:sz w:val="20"/>
                <w:szCs w:val="20"/>
              </w:rPr>
              <w:t>квартир – 11 832 кв. м;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Основные проектные характеристики квартиры: входная и межкомнатные двери;  окна - ПВХ профиль, отопление: разводка по квартире к приборам отопления, тепловые счетчики;  водоснабжение: стояки и разводка по квартире, счетчики холодной</w:t>
            </w:r>
            <w:r>
              <w:rPr>
                <w:rFonts w:ascii="Cambria" w:hAnsi="Cambria"/>
                <w:sz w:val="20"/>
                <w:szCs w:val="20"/>
              </w:rPr>
              <w:t xml:space="preserve"> и горячей воды; установка сантехнического оборудования, обои, плитка, устройство ламинатных полов, в санузлах устройство полов и стен из плитки, кухонная мебель, электроплита с духовым шкафом.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функциональном назначении нежилых помещ</w:t>
            </w:r>
            <w:r>
              <w:rPr>
                <w:rFonts w:ascii="Cambria" w:hAnsi="Cambria"/>
                <w:sz w:val="20"/>
                <w:szCs w:val="20"/>
              </w:rPr>
              <w:t>ений, не входящих в состав общего имущества в доме: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Подземная автостоянка на 179 машино-мест, частично с двойными местами; общей площадью 5522,33 кв.м.;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Помещения общественного назначения – офисы №№1</w:t>
            </w:r>
            <w:r>
              <w:rPr>
                <w:rFonts w:ascii="Cambria" w:hAnsi="Cambria" w:cs="Calibri"/>
                <w:sz w:val="20"/>
                <w:szCs w:val="20"/>
              </w:rPr>
              <w:t>÷</w:t>
            </w:r>
            <w:r>
              <w:rPr>
                <w:rFonts w:ascii="Cambria" w:hAnsi="Cambria"/>
                <w:sz w:val="20"/>
                <w:szCs w:val="20"/>
              </w:rPr>
              <w:t>8 общей площадью 485,45 кв.м.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2.13.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сост</w:t>
            </w:r>
            <w:r>
              <w:rPr>
                <w:rFonts w:ascii="Cambria" w:hAnsi="Cambria"/>
                <w:sz w:val="20"/>
                <w:szCs w:val="20"/>
              </w:rPr>
              <w:t>аве общего имущества в жилом доме, которое будет находится в общей долевой собственности участников долевого строительства после получения разрешения на ввод в эксплуатацию жилого дома: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Межквартирные лестничные площадки, лестницы, лифты, лифтовые и иные ша</w:t>
            </w:r>
            <w:r>
              <w:rPr>
                <w:rFonts w:ascii="Cambria" w:hAnsi="Cambria"/>
                <w:sz w:val="20"/>
                <w:szCs w:val="20"/>
              </w:rPr>
              <w:t>хты, коридоры, технические этажи, помещение ТСЖ, комната уборочного инвентаря, чердаки, подвалы,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 в</w:t>
            </w:r>
            <w:r>
              <w:rPr>
                <w:rFonts w:ascii="Cambria" w:hAnsi="Cambria"/>
                <w:sz w:val="20"/>
                <w:szCs w:val="20"/>
              </w:rPr>
              <w:t xml:space="preserve">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</w:t>
            </w:r>
            <w:r>
              <w:rPr>
                <w:rFonts w:ascii="Cambria" w:hAnsi="Cambria"/>
                <w:sz w:val="20"/>
                <w:szCs w:val="20"/>
              </w:rPr>
              <w:t>нного дома объекты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Администрация Кстовского муниципального района Нижегородской области.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</w:t>
            </w: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Предполагаемый срок получения разрешения на ввод в эксплуатацию дома: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Не позднее 01 октября 2017 года.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возможных финансовых и прочих рисках при осуществлении проекта строительства: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Рыночные риски, связанные с ухудшением общей эконом</w:t>
            </w:r>
            <w:r>
              <w:rPr>
                <w:rFonts w:ascii="Cambria" w:hAnsi="Cambria"/>
                <w:sz w:val="20"/>
                <w:szCs w:val="20"/>
              </w:rPr>
              <w:t>ической ситуацией (удорожание стоимости сырья, девальвация национальной валюты, повышение банковской процентной ставки, производственные и прочие риски), финансовые и прочие риски при проведение строительных работ, связанные с обстоятельствами непреодолимо</w:t>
            </w:r>
            <w:r>
              <w:rPr>
                <w:rFonts w:ascii="Cambria" w:hAnsi="Cambria"/>
                <w:sz w:val="20"/>
                <w:szCs w:val="20"/>
              </w:rPr>
              <w:t xml:space="preserve">й силы, в том числе: стихийных бедствий, военных действий любого характера, блокады, решения органов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государственной и муниципальной власти,  изменений ставок рефинансирования центрального банка России, изменений налогового законодательства РФ и других.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2.17.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планируемой стоимости строительства многоквартирного дома: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760 643 480,00 (семьсот шестьдесят миллионов шестьсот сорок три тысячи четыреста восемьдесят) рублей 00 копеек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перечне организаций, осуществляющих основные</w:t>
            </w:r>
            <w:r>
              <w:rPr>
                <w:rFonts w:ascii="Cambria" w:hAnsi="Cambria"/>
                <w:sz w:val="20"/>
                <w:szCs w:val="20"/>
              </w:rPr>
              <w:t xml:space="preserve"> строительно-монтажные и другие работы (подрядов):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Подрядная организация - Общество с ограниченной ответственностью «Каркас Монолит»;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Услуги технического надзора - Общество с ограниченной ответственностью «Каркас Монолит»;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Работы по статическому погружению</w:t>
            </w:r>
            <w:r>
              <w:rPr>
                <w:rFonts w:ascii="Cambria" w:hAnsi="Cambria"/>
                <w:sz w:val="20"/>
                <w:szCs w:val="20"/>
              </w:rPr>
              <w:t xml:space="preserve"> (вдавливанию) свай - Общество с ограниченной ответственностью «НИСК»;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Проектная организация – Общество с ограниченной ответственностью «СС-Проект»;</w:t>
            </w: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иные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способе обеспечения исполнения обязательств Застройщика по договору: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Обязательства</w:t>
            </w:r>
            <w:r>
              <w:rPr>
                <w:rFonts w:ascii="Cambria" w:hAnsi="Cambria"/>
                <w:sz w:val="20"/>
                <w:szCs w:val="20"/>
              </w:rPr>
              <w:t xml:space="preserve"> застройщика по договору долевого участия обеспечиваются залогом в порядке, предусмотренном ст.13-15 Федерального закона от 30.12.2004 №214-ФЗ «Об участии в долевом строительстве многоквартирных домов и иных объектов недвижимости и о внесении изменений в н</w:t>
            </w:r>
            <w:r>
              <w:rPr>
                <w:rFonts w:ascii="Cambria" w:hAnsi="Cambria"/>
                <w:sz w:val="20"/>
                <w:szCs w:val="20"/>
              </w:rPr>
              <w:t>екоторые законодательные акты Российской Федерации»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Страхование гражданской ответственности застройщика за неисполнение или ненадлежащее исполнение обязательств по передаче жилых помещений участникам долевого строительства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Иные договоры и сделки, н</w:t>
            </w:r>
            <w:r>
              <w:rPr>
                <w:rFonts w:ascii="Cambria" w:hAnsi="Cambria"/>
                <w:sz w:val="20"/>
                <w:szCs w:val="20"/>
              </w:rPr>
              <w:t>а основании которых привлекаются денежные средства для строительства объекта недвижимости, за исключением привлечения денежных средств на основании договоров:</w:t>
            </w:r>
          </w:p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18E3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Договоры займа с юридическими и физическими лицами.</w:t>
            </w:r>
          </w:p>
        </w:tc>
      </w:tr>
    </w:tbl>
    <w:p w:rsidR="00000000" w:rsidRDefault="009A18E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Со всей предусмотренной законодательством </w:t>
      </w:r>
      <w:r>
        <w:rPr>
          <w:rFonts w:ascii="Cambria" w:hAnsi="Cambria"/>
          <w:sz w:val="20"/>
          <w:szCs w:val="20"/>
        </w:rPr>
        <w:t xml:space="preserve">Российской Федерации документацией, касающейся проекта строительства, можно ознакомиться в офисе компании.   </w:t>
      </w:r>
    </w:p>
    <w:p w:rsidR="00000000" w:rsidRDefault="009A18E3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0"/>
      </w:tblGrid>
      <w:tr w:rsidR="00000000">
        <w:tc>
          <w:tcPr>
            <w:tcW w:w="5211" w:type="dxa"/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Генеральный директор</w:t>
            </w:r>
          </w:p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ООО «КМ Анкудиновка»</w:t>
            </w:r>
          </w:p>
        </w:tc>
        <w:tc>
          <w:tcPr>
            <w:tcW w:w="5210" w:type="dxa"/>
            <w:shd w:val="clear" w:color="auto" w:fill="auto"/>
          </w:tcPr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________________________/Вершинин А.В.</w:t>
            </w:r>
          </w:p>
          <w:p w:rsidR="00000000" w:rsidRDefault="009A18E3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A18E3" w:rsidRDefault="009A18E3">
      <w:pPr>
        <w:jc w:val="center"/>
      </w:pPr>
    </w:p>
    <w:sectPr w:rsidR="009A18E3">
      <w:footerReference w:type="default" r:id="rId6"/>
      <w:pgSz w:w="11906" w:h="16838"/>
      <w:pgMar w:top="1134" w:right="424" w:bottom="1134" w:left="1276" w:header="72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E3" w:rsidRDefault="009A18E3">
      <w:pPr>
        <w:spacing w:after="0" w:line="240" w:lineRule="auto"/>
      </w:pPr>
      <w:r>
        <w:separator/>
      </w:r>
    </w:p>
  </w:endnote>
  <w:endnote w:type="continuationSeparator" w:id="0">
    <w:p w:rsidR="009A18E3" w:rsidRDefault="009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18E3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2D1C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E3" w:rsidRDefault="009A18E3">
      <w:pPr>
        <w:spacing w:after="0" w:line="240" w:lineRule="auto"/>
      </w:pPr>
      <w:r>
        <w:separator/>
      </w:r>
    </w:p>
  </w:footnote>
  <w:footnote w:type="continuationSeparator" w:id="0">
    <w:p w:rsidR="009A18E3" w:rsidRDefault="009A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C72"/>
    <w:rsid w:val="002D1C72"/>
    <w:rsid w:val="009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2DA509-35C1-4C19-9D46-C8908D9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laceholderText">
    <w:name w:val="Placeholder Text"/>
    <w:rPr>
      <w:color w:val="808080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  <w:lang/>
    </w:rPr>
  </w:style>
  <w:style w:type="character" w:customStyle="1" w:styleId="a5">
    <w:name w:val="Верхний колонтитул Знак"/>
    <w:basedOn w:val="DefaultParagraphFont"/>
  </w:style>
  <w:style w:type="character" w:customStyle="1" w:styleId="a6">
    <w:name w:val="Нижний колонтитул Знак"/>
    <w:basedOn w:val="DefaultParagraphFont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Worker</cp:lastModifiedBy>
  <cp:revision>2</cp:revision>
  <cp:lastPrinted>2014-12-09T08:44:00Z</cp:lastPrinted>
  <dcterms:created xsi:type="dcterms:W3CDTF">2016-09-06T09:24:00Z</dcterms:created>
  <dcterms:modified xsi:type="dcterms:W3CDTF">2016-09-06T09:24:00Z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